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B2" w:rsidRDefault="00F165B2" w:rsidP="00EC3571">
      <w:pPr>
        <w:spacing w:after="120" w:line="240" w:lineRule="auto"/>
      </w:pPr>
      <w:bookmarkStart w:id="0" w:name="_GoBack"/>
      <w:bookmarkEnd w:id="0"/>
      <w:r>
        <w:t>Ausländerbehörde</w:t>
      </w:r>
      <w:r w:rsidR="004C38F9">
        <w:t xml:space="preserve"> / Auslandsvertretung</w:t>
      </w:r>
      <w:r w:rsidR="00EC3571">
        <w:t>: …………………………</w:t>
      </w:r>
      <w:proofErr w:type="gramStart"/>
      <w:r w:rsidR="00EC3571">
        <w:t>…….</w:t>
      </w:r>
      <w:proofErr w:type="gramEnd"/>
      <w:r w:rsidR="00EC3571">
        <w:t>.</w:t>
      </w:r>
    </w:p>
    <w:p w:rsidR="00F165B2" w:rsidRDefault="00F165B2" w:rsidP="00EC3571">
      <w:pPr>
        <w:spacing w:after="120" w:line="240" w:lineRule="auto"/>
        <w:ind w:left="705"/>
      </w:pPr>
    </w:p>
    <w:p w:rsidR="00727D11" w:rsidRPr="00727D11" w:rsidRDefault="00F165B2" w:rsidP="00EC3571">
      <w:pPr>
        <w:spacing w:after="120" w:line="240" w:lineRule="auto"/>
        <w:jc w:val="center"/>
        <w:rPr>
          <w:b/>
        </w:rPr>
      </w:pPr>
      <w:r w:rsidRPr="00727D11">
        <w:rPr>
          <w:b/>
        </w:rPr>
        <w:t xml:space="preserve">Erklärung </w:t>
      </w:r>
      <w:r w:rsidR="00FE4842">
        <w:rPr>
          <w:b/>
        </w:rPr>
        <w:t xml:space="preserve">des </w:t>
      </w:r>
      <w:r w:rsidR="00144BE8">
        <w:rPr>
          <w:b/>
        </w:rPr>
        <w:t xml:space="preserve">Verpflichtungserklärenden </w:t>
      </w:r>
      <w:r w:rsidRPr="00727D11">
        <w:rPr>
          <w:b/>
        </w:rPr>
        <w:t xml:space="preserve">vor der ABH / AV </w:t>
      </w:r>
    </w:p>
    <w:p w:rsidR="00727D11" w:rsidRPr="00727D11" w:rsidRDefault="00F165B2" w:rsidP="00EC3571">
      <w:pPr>
        <w:spacing w:after="120" w:line="240" w:lineRule="auto"/>
        <w:jc w:val="center"/>
        <w:rPr>
          <w:b/>
        </w:rPr>
      </w:pPr>
      <w:r w:rsidRPr="00727D11">
        <w:rPr>
          <w:b/>
        </w:rPr>
        <w:t xml:space="preserve">zur Abgabe der Verpflichtungserklärung </w:t>
      </w:r>
    </w:p>
    <w:p w:rsidR="00EC3571" w:rsidRDefault="00EC3571" w:rsidP="00EC3571">
      <w:pPr>
        <w:spacing w:after="120" w:line="240" w:lineRule="auto"/>
        <w:jc w:val="center"/>
        <w:rPr>
          <w:b/>
        </w:rPr>
      </w:pPr>
    </w:p>
    <w:p w:rsidR="00EC3571" w:rsidRDefault="00F165B2" w:rsidP="00EC3571">
      <w:pPr>
        <w:spacing w:after="120" w:line="240" w:lineRule="auto"/>
        <w:rPr>
          <w:b/>
        </w:rPr>
      </w:pPr>
      <w:r w:rsidRPr="00727D11">
        <w:rPr>
          <w:b/>
        </w:rPr>
        <w:t>vom</w:t>
      </w:r>
      <w:r w:rsidR="00EC3571">
        <w:rPr>
          <w:b/>
        </w:rPr>
        <w:t>:</w:t>
      </w:r>
      <w:r w:rsidR="00EC3571">
        <w:rPr>
          <w:b/>
        </w:rPr>
        <w:tab/>
        <w:t>.......................</w:t>
      </w:r>
      <w:r w:rsidRPr="00727D11">
        <w:rPr>
          <w:b/>
        </w:rPr>
        <w:t xml:space="preserve"> </w:t>
      </w:r>
    </w:p>
    <w:p w:rsidR="00F165B2" w:rsidRPr="00727D11" w:rsidRDefault="00F165B2" w:rsidP="00EC3571">
      <w:pPr>
        <w:spacing w:after="120" w:line="240" w:lineRule="auto"/>
        <w:rPr>
          <w:b/>
        </w:rPr>
      </w:pPr>
      <w:r w:rsidRPr="00727D11">
        <w:rPr>
          <w:b/>
        </w:rPr>
        <w:t>Nr.</w:t>
      </w:r>
      <w:r w:rsidR="00EC3571">
        <w:rPr>
          <w:b/>
        </w:rPr>
        <w:t>:</w:t>
      </w:r>
      <w:r w:rsidR="00EC3571">
        <w:rPr>
          <w:b/>
        </w:rPr>
        <w:tab/>
      </w:r>
      <w:r w:rsidR="00EC3571">
        <w:rPr>
          <w:b/>
        </w:rPr>
        <w:tab/>
        <w:t>.......................</w:t>
      </w:r>
    </w:p>
    <w:p w:rsidR="00F165B2" w:rsidRDefault="00F165B2" w:rsidP="00F165B2">
      <w:pPr>
        <w:spacing w:after="120"/>
        <w:ind w:left="705"/>
      </w:pPr>
    </w:p>
    <w:p w:rsidR="00EE55CB" w:rsidRDefault="00EE55CB" w:rsidP="00F165B2">
      <w:pPr>
        <w:spacing w:after="120"/>
        <w:ind w:left="705"/>
      </w:pPr>
    </w:p>
    <w:p w:rsidR="00F165B2" w:rsidRDefault="00F165B2" w:rsidP="003969B3">
      <w:pPr>
        <w:spacing w:after="120"/>
        <w:jc w:val="both"/>
      </w:pPr>
      <w:r w:rsidRPr="00055E9C">
        <w:t>„Ich bestätige, vor Abgabe der Verpflichtungserklärung auf folgende Punkte au</w:t>
      </w:r>
      <w:r w:rsidRPr="00055E9C">
        <w:t>s</w:t>
      </w:r>
      <w:r w:rsidRPr="00055E9C">
        <w:t>drücklich hingewiesen worden zu sein:</w:t>
      </w:r>
    </w:p>
    <w:p w:rsidR="00727D11" w:rsidRPr="00055E9C" w:rsidRDefault="00727D11" w:rsidP="003969B3">
      <w:pPr>
        <w:spacing w:after="120"/>
        <w:jc w:val="both"/>
      </w:pPr>
    </w:p>
    <w:p w:rsidR="00F165B2" w:rsidRPr="00055E9C" w:rsidRDefault="00727D11" w:rsidP="003969B3">
      <w:pPr>
        <w:spacing w:after="120"/>
        <w:jc w:val="both"/>
        <w:rPr>
          <w:b/>
        </w:rPr>
      </w:pPr>
      <w:r>
        <w:rPr>
          <w:b/>
          <w:szCs w:val="22"/>
        </w:rPr>
        <w:t xml:space="preserve">1. </w:t>
      </w:r>
      <w:r w:rsidR="00F165B2" w:rsidRPr="00055E9C">
        <w:rPr>
          <w:b/>
          <w:szCs w:val="22"/>
        </w:rPr>
        <w:t xml:space="preserve">Umfang der eingegangenen Verpflichtungen </w:t>
      </w:r>
    </w:p>
    <w:p w:rsidR="00F165B2" w:rsidRDefault="00F165B2" w:rsidP="003969B3">
      <w:pPr>
        <w:spacing w:after="120"/>
        <w:jc w:val="both"/>
      </w:pPr>
      <w:r w:rsidRPr="00055E9C">
        <w:t>Die Verpflichtung umfasst die Erstattung sämtlicher öffentlicher Mittel, die für den Lebensu</w:t>
      </w:r>
      <w:r w:rsidRPr="00055E9C">
        <w:t>n</w:t>
      </w:r>
      <w:r w:rsidRPr="00055E9C">
        <w:t xml:space="preserve">terhalt </w:t>
      </w:r>
      <w:r w:rsidR="00264148">
        <w:t xml:space="preserve">eines Ausländers </w:t>
      </w:r>
      <w:r w:rsidRPr="00055E9C">
        <w:t>einschließlich der Versorgung mit Wohnraum sowie der Versorgung im Krankheitsfall und bei Pflegebedürftigkeit aufgewendet werden, z. B. Kosten für Ernährung, Bekleidung, Wohnraum (privat</w:t>
      </w:r>
      <w:r w:rsidR="00264148">
        <w:t>,</w:t>
      </w:r>
      <w:r w:rsidRPr="00055E9C">
        <w:t xml:space="preserve"> im H</w:t>
      </w:r>
      <w:r w:rsidRPr="00055E9C">
        <w:t>o</w:t>
      </w:r>
      <w:r w:rsidRPr="00055E9C">
        <w:t>tel</w:t>
      </w:r>
      <w:r w:rsidR="00264148">
        <w:t xml:space="preserve"> </w:t>
      </w:r>
      <w:r w:rsidR="00264148" w:rsidRPr="00264148">
        <w:t>oder in einer durch öffentlich-rechtliche</w:t>
      </w:r>
      <w:r w:rsidR="00264148">
        <w:t>n</w:t>
      </w:r>
      <w:r w:rsidR="00264148" w:rsidRPr="00264148">
        <w:t xml:space="preserve"> Träger gestellten Unterkunft</w:t>
      </w:r>
      <w:r w:rsidRPr="00055E9C">
        <w:t xml:space="preserve">) sowie Kosten für Arzt, Medikamente, Krankenhaus, Pflegeheim oder sonstige medizinisch notwendige Behandlungen. Dies gilt auch, soweit die Aufwendungen auf einem gesetzlichen Anspruch </w:t>
      </w:r>
      <w:r w:rsidR="00264148">
        <w:t xml:space="preserve">des Ausländers </w:t>
      </w:r>
      <w:r w:rsidRPr="00055E9C">
        <w:t>beruhen, im Gegensatz zu Aufwendungen, die auf einer Beitragsleistung beruhen. Aus den genannten Gründen empfiehlt sich der Abschluss einer Krankenvers</w:t>
      </w:r>
      <w:r w:rsidRPr="00055E9C">
        <w:t>i</w:t>
      </w:r>
      <w:r w:rsidRPr="00055E9C">
        <w:t xml:space="preserve">cherung. </w:t>
      </w:r>
    </w:p>
    <w:p w:rsidR="00EC3571" w:rsidRPr="00055E9C" w:rsidRDefault="00EC3571" w:rsidP="003969B3">
      <w:pPr>
        <w:spacing w:after="120"/>
        <w:jc w:val="both"/>
      </w:pPr>
      <w:r>
        <w:t xml:space="preserve">Der </w:t>
      </w:r>
      <w:r w:rsidR="00144BE8">
        <w:t xml:space="preserve">Verpflichtungserklärende </w:t>
      </w:r>
      <w:r>
        <w:t>hat im Krankheitsfall auch für die Kosten aufzukommen, die nicht von einer Krankenkasse übernommen werden bzw. die über der Versicherungssumme der Krankenversicherung liegen.</w:t>
      </w:r>
      <w:r w:rsidR="00D91417" w:rsidRPr="00D91417">
        <w:t xml:space="preserve"> </w:t>
      </w:r>
      <w:r w:rsidR="00D91417">
        <w:t>Das</w:t>
      </w:r>
      <w:r w:rsidR="00D91417" w:rsidRPr="00D91417">
        <w:t xml:space="preserve"> Vorliegen ausreichenden Krankenversicherungsschutzes </w:t>
      </w:r>
      <w:r w:rsidR="00D91417">
        <w:t xml:space="preserve">wird </w:t>
      </w:r>
      <w:r w:rsidR="00D91417" w:rsidRPr="00D91417">
        <w:t xml:space="preserve">unabhängig von der Abgabe einer Verpflichtungserklärung im Rahmen des Visumverfahrens geprüft und </w:t>
      </w:r>
      <w:r w:rsidR="00D91417">
        <w:t xml:space="preserve">ist eine Voraussetzung </w:t>
      </w:r>
      <w:r w:rsidR="00D91417" w:rsidRPr="00D91417">
        <w:t>für die Visumerteilung.</w:t>
      </w:r>
    </w:p>
    <w:p w:rsidR="00F165B2" w:rsidRPr="00055E9C" w:rsidRDefault="00F165B2" w:rsidP="003969B3">
      <w:pPr>
        <w:spacing w:after="120"/>
        <w:jc w:val="both"/>
        <w:rPr>
          <w:b/>
        </w:rPr>
      </w:pPr>
      <w:r w:rsidRPr="00055E9C">
        <w:t>Die Verpflichtung umfasst auch die Kosten einer möglichen zwangsweisen Durchsetzung der Ausreiseverpflichtung nach §§ 66, 67 AufenthG. Derartige Abschiebungskosten sind z. B. Reisekosten (Flugticket und/oder sonstige Transportkosten), evtl. Kosten einer Sicherheitsbegleitung sowie Kosten der Abschi</w:t>
      </w:r>
      <w:r w:rsidRPr="00055E9C">
        <w:t>e</w:t>
      </w:r>
      <w:r w:rsidRPr="00055E9C">
        <w:t>b</w:t>
      </w:r>
      <w:r w:rsidR="00EC3571">
        <w:t>ungs</w:t>
      </w:r>
      <w:r w:rsidRPr="00055E9C">
        <w:t xml:space="preserve">haft. </w:t>
      </w:r>
    </w:p>
    <w:p w:rsidR="00727D11" w:rsidRDefault="00727D11" w:rsidP="003969B3">
      <w:pPr>
        <w:spacing w:after="120"/>
        <w:jc w:val="both"/>
        <w:rPr>
          <w:b/>
          <w:szCs w:val="22"/>
        </w:rPr>
      </w:pPr>
    </w:p>
    <w:p w:rsidR="00F165B2" w:rsidRPr="00055E9C" w:rsidRDefault="00727D11" w:rsidP="003969B3">
      <w:pPr>
        <w:spacing w:after="120"/>
        <w:jc w:val="both"/>
        <w:rPr>
          <w:b/>
        </w:rPr>
      </w:pPr>
      <w:r>
        <w:rPr>
          <w:b/>
          <w:szCs w:val="22"/>
        </w:rPr>
        <w:lastRenderedPageBreak/>
        <w:t xml:space="preserve">2. </w:t>
      </w:r>
      <w:r w:rsidR="00F165B2" w:rsidRPr="00055E9C">
        <w:rPr>
          <w:b/>
          <w:szCs w:val="22"/>
        </w:rPr>
        <w:t xml:space="preserve">Dauer der eingegangenen Verpflichtungen </w:t>
      </w:r>
    </w:p>
    <w:p w:rsidR="00F165B2" w:rsidRDefault="00F165B2" w:rsidP="003969B3">
      <w:pPr>
        <w:spacing w:after="120"/>
        <w:jc w:val="both"/>
      </w:pPr>
      <w:r w:rsidRPr="00055E9C">
        <w:t xml:space="preserve">Die aus der Verpflichtungserklärung resultierende Verpflichtung erstreckt sich unabhängig von der Dauer des </w:t>
      </w:r>
      <w:proofErr w:type="gramStart"/>
      <w:r w:rsidRPr="00055E9C">
        <w:t>zugrunde liegenden</w:t>
      </w:r>
      <w:proofErr w:type="gramEnd"/>
      <w:r w:rsidRPr="00055E9C">
        <w:t xml:space="preserve"> Aufenthaltstitels auf </w:t>
      </w:r>
      <w:r w:rsidR="00ED501C">
        <w:t>den Aufenthaltszeitraum von fünf Jahren ab dem Zeitpunkt der Einrei</w:t>
      </w:r>
      <w:r w:rsidR="00A27813">
        <w:t xml:space="preserve">se </w:t>
      </w:r>
      <w:r w:rsidR="00A27813" w:rsidRPr="00A27813">
        <w:t xml:space="preserve">oder </w:t>
      </w:r>
      <w:r w:rsidR="008E5AA4" w:rsidRPr="008E5AA4">
        <w:t xml:space="preserve">bei bereits im Bundesgebiet </w:t>
      </w:r>
      <w:proofErr w:type="spellStart"/>
      <w:r w:rsidR="008E5AA4" w:rsidRPr="008E5AA4">
        <w:t>aufhältigen</w:t>
      </w:r>
      <w:proofErr w:type="spellEnd"/>
      <w:r w:rsidR="008E5AA4" w:rsidRPr="008E5AA4">
        <w:t xml:space="preserve"> Ausländern ab Erteilung </w:t>
      </w:r>
      <w:r w:rsidR="00A27813" w:rsidRPr="00A27813">
        <w:t xml:space="preserve">des Aufenthaltstitels im Bundesgebiet </w:t>
      </w:r>
      <w:r w:rsidR="00A27813">
        <w:t>und schließt</w:t>
      </w:r>
      <w:r w:rsidRPr="00055E9C">
        <w:t xml:space="preserve"> auch Zeiträume eines möglichen illeg</w:t>
      </w:r>
      <w:r w:rsidRPr="00055E9C">
        <w:t>a</w:t>
      </w:r>
      <w:r w:rsidRPr="00055E9C">
        <w:t>len Aufenthalts</w:t>
      </w:r>
      <w:r w:rsidR="00ED501C">
        <w:t xml:space="preserve"> ein</w:t>
      </w:r>
      <w:r w:rsidR="005E3C0E">
        <w:t>.</w:t>
      </w:r>
    </w:p>
    <w:p w:rsidR="00F165B2" w:rsidRPr="00055E9C" w:rsidRDefault="00ED501C" w:rsidP="003969B3">
      <w:pPr>
        <w:spacing w:after="120"/>
        <w:jc w:val="both"/>
      </w:pPr>
      <w:r>
        <w:t>Die</w:t>
      </w:r>
      <w:r w:rsidR="00F165B2" w:rsidRPr="00055E9C">
        <w:t xml:space="preserve"> Verpflichtung</w:t>
      </w:r>
      <w:r>
        <w:t xml:space="preserve"> endet vor Ablauf von fünf Jahren </w:t>
      </w:r>
      <w:r w:rsidR="00F165B2" w:rsidRPr="00055E9C">
        <w:t>mit dem Ende des vorgesehenen Gesamtaufenthaltes oder dann, wenn der ursprüngliche Aufenthaltszweck durch e</w:t>
      </w:r>
      <w:r w:rsidR="00F165B2" w:rsidRPr="00055E9C">
        <w:t>i</w:t>
      </w:r>
      <w:r w:rsidR="00F165B2" w:rsidRPr="00055E9C">
        <w:t>nen anderen ersetzt und dafür ein neuer Aufenthaltstitel erteilt wurde.</w:t>
      </w:r>
      <w:r>
        <w:t xml:space="preserve"> </w:t>
      </w:r>
      <w:r w:rsidR="008D6582">
        <w:t xml:space="preserve">Die </w:t>
      </w:r>
      <w:r w:rsidR="00D00D0F" w:rsidRPr="00D00D0F">
        <w:t xml:space="preserve">Verpflichtung </w:t>
      </w:r>
      <w:r w:rsidR="008D6582">
        <w:t xml:space="preserve">erlischt </w:t>
      </w:r>
      <w:r w:rsidR="00D00D0F">
        <w:t xml:space="preserve">nicht </w:t>
      </w:r>
      <w:r w:rsidR="00D00D0F" w:rsidRPr="00D00D0F">
        <w:t>vor Ablauf des Zeitraums von fünf Jahren</w:t>
      </w:r>
      <w:r w:rsidR="008D6582">
        <w:t>, wenn ein Asylverfahren angestrengt wird</w:t>
      </w:r>
      <w:r w:rsidR="00D00D0F">
        <w:t xml:space="preserve">. Dies gilt auch dann, wenn </w:t>
      </w:r>
      <w:r w:rsidR="008D6582">
        <w:t xml:space="preserve">das Asylverfahren mit der Asylanerkennung, der Zuerkennung der Flüchtlingseigenschaft oder des subsidiären Schutzes positiv abgeschlossen </w:t>
      </w:r>
      <w:r w:rsidR="008712E4" w:rsidRPr="008712E4">
        <w:t xml:space="preserve">bzw. wenn ein Aufenthaltstitel nach Abschnitt 5 des Kapitels 2 des Aufenthaltsgesetzes erteilt </w:t>
      </w:r>
      <w:r w:rsidR="008D6582">
        <w:t>wird</w:t>
      </w:r>
      <w:r w:rsidR="00D00D0F" w:rsidRPr="00D00D0F">
        <w:t>.</w:t>
      </w:r>
    </w:p>
    <w:p w:rsidR="00727D11" w:rsidRDefault="005E3C0E" w:rsidP="003969B3">
      <w:pPr>
        <w:spacing w:after="120"/>
        <w:jc w:val="both"/>
      </w:pPr>
      <w:r w:rsidRPr="005E3C0E">
        <w:t xml:space="preserve">Für Kosten, die durch die Durchsetzung einer räumlichen Beschränkung, die </w:t>
      </w:r>
      <w:proofErr w:type="gramStart"/>
      <w:r w:rsidRPr="005E3C0E">
        <w:t>Zurück-weisung</w:t>
      </w:r>
      <w:proofErr w:type="gramEnd"/>
      <w:r w:rsidRPr="005E3C0E">
        <w:t xml:space="preserve">, Zurückschiebung oder Abschiebung entstehen (vgl. § 66 Abs. 1 </w:t>
      </w:r>
      <w:proofErr w:type="spellStart"/>
      <w:r w:rsidRPr="005E3C0E">
        <w:t>AufenthG</w:t>
      </w:r>
      <w:proofErr w:type="spellEnd"/>
      <w:r w:rsidRPr="005E3C0E">
        <w:t xml:space="preserve">), haftet der </w:t>
      </w:r>
      <w:r w:rsidR="00144BE8">
        <w:t>Verpflichtungserklärende</w:t>
      </w:r>
      <w:r w:rsidRPr="005E3C0E">
        <w:t xml:space="preserve"> zeitlich unbegrenzt.</w:t>
      </w:r>
    </w:p>
    <w:p w:rsidR="0053260E" w:rsidRPr="005E3C0E" w:rsidRDefault="0053260E" w:rsidP="003969B3">
      <w:pPr>
        <w:spacing w:after="120"/>
        <w:jc w:val="both"/>
      </w:pPr>
    </w:p>
    <w:p w:rsidR="00F165B2" w:rsidRPr="00055E9C" w:rsidRDefault="00727D11" w:rsidP="003969B3">
      <w:pPr>
        <w:spacing w:after="120"/>
        <w:jc w:val="both"/>
        <w:rPr>
          <w:b/>
        </w:rPr>
      </w:pPr>
      <w:r>
        <w:rPr>
          <w:b/>
        </w:rPr>
        <w:t xml:space="preserve">3. </w:t>
      </w:r>
      <w:r w:rsidR="00F165B2" w:rsidRPr="00055E9C">
        <w:rPr>
          <w:b/>
        </w:rPr>
        <w:t>Vollstreckbarkeit</w:t>
      </w:r>
    </w:p>
    <w:p w:rsidR="00F165B2" w:rsidRPr="00055E9C" w:rsidRDefault="00264148" w:rsidP="003969B3">
      <w:pPr>
        <w:spacing w:after="120"/>
        <w:jc w:val="both"/>
      </w:pPr>
      <w:r>
        <w:t>Für die</w:t>
      </w:r>
      <w:r w:rsidRPr="00055E9C">
        <w:t xml:space="preserve"> </w:t>
      </w:r>
      <w:r w:rsidR="00F165B2" w:rsidRPr="00055E9C">
        <w:t xml:space="preserve">aufgewendeten öffentlichen Mittel </w:t>
      </w:r>
      <w:r w:rsidRPr="00264148">
        <w:t xml:space="preserve">besteht ein öffentlich-rechtlicher Erstattungsanspruch. Dieser wird durch Leistungsbescheid geltend gemacht. Der Erstattungsanspruch kann </w:t>
      </w:r>
      <w:r w:rsidR="00F165B2" w:rsidRPr="00055E9C">
        <w:t xml:space="preserve">im Wege der Vollstreckung zwangsweise beigetrieben werden. </w:t>
      </w:r>
    </w:p>
    <w:p w:rsidR="00727D11" w:rsidRDefault="00727D11" w:rsidP="003969B3">
      <w:pPr>
        <w:spacing w:after="120"/>
        <w:jc w:val="both"/>
        <w:rPr>
          <w:b/>
          <w:szCs w:val="22"/>
        </w:rPr>
      </w:pPr>
    </w:p>
    <w:p w:rsidR="00F165B2" w:rsidRPr="00055E9C" w:rsidRDefault="00727D11" w:rsidP="003969B3">
      <w:pPr>
        <w:spacing w:after="120"/>
        <w:jc w:val="both"/>
        <w:rPr>
          <w:b/>
        </w:rPr>
      </w:pPr>
      <w:r>
        <w:rPr>
          <w:b/>
          <w:szCs w:val="22"/>
        </w:rPr>
        <w:t xml:space="preserve">4. </w:t>
      </w:r>
      <w:r w:rsidR="00F165B2" w:rsidRPr="00055E9C">
        <w:rPr>
          <w:b/>
          <w:szCs w:val="22"/>
        </w:rPr>
        <w:t>Freiwilligkeit der Angaben</w:t>
      </w:r>
    </w:p>
    <w:p w:rsidR="00F165B2" w:rsidRPr="00055E9C" w:rsidRDefault="00F165B2" w:rsidP="00EC3571">
      <w:pPr>
        <w:spacing w:after="120"/>
        <w:jc w:val="both"/>
      </w:pPr>
      <w:r w:rsidRPr="00055E9C">
        <w:rPr>
          <w:szCs w:val="22"/>
        </w:rPr>
        <w:t>Alle von mir gemachten Angaben und Nachweise beruhen auf Freiwilligkeit.</w:t>
      </w:r>
      <w:r w:rsidR="00EC3571">
        <w:rPr>
          <w:szCs w:val="22"/>
        </w:rPr>
        <w:t xml:space="preserve"> Mir ist dabei bewusst, dass e</w:t>
      </w:r>
      <w:r w:rsidR="00BA52D4">
        <w:rPr>
          <w:szCs w:val="22"/>
        </w:rPr>
        <w:t>ine Verpflichtungserklärung unbe</w:t>
      </w:r>
      <w:r w:rsidR="00EC3571">
        <w:rPr>
          <w:szCs w:val="22"/>
        </w:rPr>
        <w:t>achtlich ist, wenn aufgrun</w:t>
      </w:r>
      <w:r w:rsidR="00BA52D4">
        <w:rPr>
          <w:szCs w:val="22"/>
        </w:rPr>
        <w:t>d</w:t>
      </w:r>
      <w:r w:rsidR="00EC3571">
        <w:rPr>
          <w:szCs w:val="22"/>
        </w:rPr>
        <w:t xml:space="preserve"> fehlender Angaben die Bonität nicht geprüft werden kann.</w:t>
      </w:r>
    </w:p>
    <w:p w:rsidR="00F165B2" w:rsidRPr="00055E9C" w:rsidRDefault="00F165B2" w:rsidP="003969B3">
      <w:pPr>
        <w:spacing w:after="120"/>
        <w:jc w:val="both"/>
      </w:pPr>
      <w:r w:rsidRPr="00055E9C">
        <w:t xml:space="preserve">Ich wurde belehrt, </w:t>
      </w:r>
      <w:r w:rsidRPr="00055E9C">
        <w:rPr>
          <w:szCs w:val="22"/>
        </w:rPr>
        <w:t>dass unrichtige und unvollständige Angaben strafbar sein kö</w:t>
      </w:r>
      <w:r w:rsidRPr="00055E9C">
        <w:rPr>
          <w:szCs w:val="22"/>
        </w:rPr>
        <w:t>n</w:t>
      </w:r>
      <w:r w:rsidRPr="00055E9C">
        <w:rPr>
          <w:szCs w:val="22"/>
        </w:rPr>
        <w:t>nen (</w:t>
      </w:r>
      <w:r w:rsidRPr="00055E9C">
        <w:t>z.B. bei vorsätzlichen, unric</w:t>
      </w:r>
      <w:r w:rsidRPr="00055E9C">
        <w:t>h</w:t>
      </w:r>
      <w:r w:rsidRPr="00055E9C">
        <w:t>tigen oder unvollständigen Angaben</w:t>
      </w:r>
      <w:r w:rsidR="004C38F9">
        <w:t>,</w:t>
      </w:r>
      <w:r>
        <w:t xml:space="preserve"> vgl. </w:t>
      </w:r>
      <w:r w:rsidRPr="00055E9C">
        <w:t xml:space="preserve">§ 95 AufenthG – Freiheitsstrafe bis zu drei Jahren </w:t>
      </w:r>
      <w:r w:rsidRPr="00055E9C">
        <w:t>o</w:t>
      </w:r>
      <w:r w:rsidRPr="00055E9C">
        <w:t>der Geldstrafe).</w:t>
      </w:r>
    </w:p>
    <w:p w:rsidR="00F165B2" w:rsidRPr="00055E9C" w:rsidRDefault="00F165B2" w:rsidP="003969B3">
      <w:pPr>
        <w:spacing w:after="120"/>
        <w:jc w:val="both"/>
      </w:pPr>
      <w:r w:rsidRPr="00055E9C">
        <w:t xml:space="preserve">Ich bin damit einverstanden, dass meine Daten gemäß § 69 Abs. 2 </w:t>
      </w:r>
      <w:r w:rsidR="00BA52D4">
        <w:t>Nummer</w:t>
      </w:r>
      <w:r w:rsidRPr="00055E9C">
        <w:t xml:space="preserve"> 2 </w:t>
      </w:r>
      <w:proofErr w:type="spellStart"/>
      <w:r w:rsidR="00BB31CD">
        <w:t>lit</w:t>
      </w:r>
      <w:proofErr w:type="spellEnd"/>
      <w:r w:rsidR="00BB31CD">
        <w:t xml:space="preserve">. </w:t>
      </w:r>
      <w:r w:rsidR="008D6582">
        <w:t>g</w:t>
      </w:r>
      <w:r w:rsidRPr="00055E9C">
        <w:t xml:space="preserve"> </w:t>
      </w:r>
      <w:proofErr w:type="spellStart"/>
      <w:r w:rsidRPr="00055E9C">
        <w:t>Au</w:t>
      </w:r>
      <w:r w:rsidRPr="00055E9C">
        <w:t>f</w:t>
      </w:r>
      <w:r w:rsidRPr="00055E9C">
        <w:t>enthV</w:t>
      </w:r>
      <w:proofErr w:type="spellEnd"/>
      <w:r w:rsidRPr="00055E9C">
        <w:t xml:space="preserve"> </w:t>
      </w:r>
      <w:r w:rsidR="00144BE8" w:rsidRPr="00144BE8">
        <w:t xml:space="preserve">und ggf. Art. 9 Nr. 4 </w:t>
      </w:r>
      <w:proofErr w:type="spellStart"/>
      <w:r w:rsidR="00144BE8" w:rsidRPr="00144BE8">
        <w:t>lit</w:t>
      </w:r>
      <w:proofErr w:type="spellEnd"/>
      <w:r w:rsidR="00144BE8" w:rsidRPr="00144BE8">
        <w:t xml:space="preserve">. f) </w:t>
      </w:r>
      <w:proofErr w:type="spellStart"/>
      <w:r w:rsidR="00144BE8" w:rsidRPr="00144BE8">
        <w:t>i</w:t>
      </w:r>
      <w:r w:rsidR="00EE55CB">
        <w:t>.</w:t>
      </w:r>
      <w:r w:rsidR="00144BE8" w:rsidRPr="00144BE8">
        <w:t>V</w:t>
      </w:r>
      <w:r w:rsidR="00EE55CB">
        <w:t>.</w:t>
      </w:r>
      <w:r w:rsidR="00144BE8" w:rsidRPr="00144BE8">
        <w:t>m</w:t>
      </w:r>
      <w:proofErr w:type="spellEnd"/>
      <w:r w:rsidR="00EE55CB">
        <w:t>.</w:t>
      </w:r>
      <w:r w:rsidR="00144BE8" w:rsidRPr="00144BE8">
        <w:t xml:space="preserve"> Art. 23 Abs. 1 VIS-VO </w:t>
      </w:r>
      <w:r w:rsidRPr="00055E9C">
        <w:t>gespeichert werden</w:t>
      </w:r>
      <w:r w:rsidR="008B02CA">
        <w:t>.</w:t>
      </w:r>
    </w:p>
    <w:p w:rsidR="00F165B2" w:rsidRPr="00055E9C" w:rsidRDefault="00F165B2" w:rsidP="003969B3">
      <w:pPr>
        <w:spacing w:after="120"/>
        <w:jc w:val="both"/>
      </w:pPr>
      <w:r w:rsidRPr="00055E9C">
        <w:lastRenderedPageBreak/>
        <w:t>Ich wurde darauf hingew</w:t>
      </w:r>
      <w:r w:rsidR="00A31C84">
        <w:t>ie</w:t>
      </w:r>
      <w:r w:rsidRPr="00055E9C">
        <w:t xml:space="preserve">sen, dass </w:t>
      </w:r>
      <w:r w:rsidR="00144BE8" w:rsidRPr="00144BE8">
        <w:t xml:space="preserve">zusätzlich zur Vorlage des Originals </w:t>
      </w:r>
      <w:r w:rsidRPr="00055E9C">
        <w:t xml:space="preserve">eine Ablichtung der </w:t>
      </w:r>
      <w:r w:rsidR="008B02CA">
        <w:t>Verpflichtungserklärung</w:t>
      </w:r>
      <w:r w:rsidRPr="00055E9C">
        <w:t xml:space="preserve"> bei der Auslandsve</w:t>
      </w:r>
      <w:r w:rsidRPr="00055E9C">
        <w:t>r</w:t>
      </w:r>
      <w:r w:rsidRPr="00055E9C">
        <w:t>tretung abzugeben ist und somit vor Antragstellung eine Kopie gefertigt werden sollte.</w:t>
      </w:r>
    </w:p>
    <w:p w:rsidR="00F165B2" w:rsidRDefault="00F165B2" w:rsidP="003969B3">
      <w:pPr>
        <w:spacing w:after="120"/>
        <w:jc w:val="both"/>
      </w:pPr>
      <w:r>
        <w:t>Weiterhin</w:t>
      </w:r>
      <w:r w:rsidRPr="00055E9C">
        <w:t xml:space="preserve"> bestätige ich, zu der Verpflichtung auf Grund meiner wirtschaftl</w:t>
      </w:r>
      <w:r w:rsidRPr="00055E9C">
        <w:t>i</w:t>
      </w:r>
      <w:r w:rsidRPr="00055E9C">
        <w:t>chen Verhältnisse in der Lage zu sein und erkläre, dass ich keine weiteren Ve</w:t>
      </w:r>
      <w:r w:rsidRPr="00055E9C">
        <w:t>r</w:t>
      </w:r>
      <w:r w:rsidRPr="00055E9C">
        <w:t xml:space="preserve">pflichtungen </w:t>
      </w:r>
      <w:r w:rsidR="008B02CA">
        <w:t>eingegangen bin</w:t>
      </w:r>
      <w:r w:rsidRPr="00055E9C">
        <w:t>, die die Garantiewirkung der aktuellen Verpflic</w:t>
      </w:r>
      <w:r w:rsidRPr="00055E9C">
        <w:t>h</w:t>
      </w:r>
      <w:r w:rsidRPr="00055E9C">
        <w:t>tungserklärung gefährden.“</w:t>
      </w:r>
    </w:p>
    <w:p w:rsidR="00121FDF" w:rsidRDefault="00F165B2" w:rsidP="003969B3">
      <w:pPr>
        <w:jc w:val="both"/>
      </w:pPr>
      <w:r>
        <w:t>Ich bestätige mit meiner Unterschrift, dass ich den Inhalt dieser Belehrung verstanden und einen Abdruck davon erhalten habe.</w:t>
      </w:r>
    </w:p>
    <w:p w:rsidR="00F165B2" w:rsidRDefault="00F165B2" w:rsidP="00310483"/>
    <w:p w:rsidR="00F165B2" w:rsidRDefault="00F165B2" w:rsidP="00310483"/>
    <w:p w:rsidR="00F165B2" w:rsidRDefault="00F165B2" w:rsidP="00310483"/>
    <w:p w:rsidR="00EE55CB" w:rsidRPr="00EE55CB" w:rsidRDefault="00EE55CB" w:rsidP="00EE55CB">
      <w:r w:rsidRPr="00EE55CB">
        <w:t>Unterschrift des sich Verpflichtenden:</w:t>
      </w:r>
      <w:r w:rsidRPr="00EE55CB">
        <w:tab/>
        <w:t>.....................................................................</w:t>
      </w:r>
    </w:p>
    <w:p w:rsidR="00EE55CB" w:rsidRPr="00EE55CB" w:rsidRDefault="00EE55CB" w:rsidP="00EE55CB">
      <w:r w:rsidRPr="00EE55CB">
        <w:tab/>
      </w:r>
      <w:r w:rsidRPr="00EE55CB">
        <w:tab/>
      </w:r>
      <w:r w:rsidRPr="00EE55CB">
        <w:tab/>
      </w:r>
      <w:r w:rsidRPr="00EE55CB">
        <w:tab/>
      </w:r>
      <w:r w:rsidRPr="00EE55CB">
        <w:tab/>
      </w:r>
      <w:r w:rsidRPr="00EE55CB">
        <w:tab/>
      </w:r>
      <w:r w:rsidRPr="00EE55CB">
        <w:tab/>
      </w:r>
      <w:r w:rsidRPr="00EE55CB">
        <w:tab/>
      </w:r>
      <w:r w:rsidRPr="00EE55CB">
        <w:tab/>
      </w:r>
      <w:r w:rsidRPr="00EE55CB">
        <w:tab/>
        <w:t>Datum,</w:t>
      </w:r>
      <w:r w:rsidRPr="00EE55CB">
        <w:tab/>
      </w:r>
      <w:r w:rsidRPr="00EE55CB">
        <w:tab/>
        <w:t>Name, Vorname</w:t>
      </w:r>
    </w:p>
    <w:p w:rsidR="00F165B2" w:rsidRPr="00FE4842" w:rsidRDefault="00F165B2" w:rsidP="00EE55CB">
      <w:pPr>
        <w:rPr>
          <w:sz w:val="18"/>
          <w:szCs w:val="18"/>
        </w:rPr>
      </w:pPr>
    </w:p>
    <w:sectPr w:rsidR="00F165B2" w:rsidRPr="00FE4842" w:rsidSect="00FE115C">
      <w:pgSz w:w="11906" w:h="16838" w:code="9"/>
      <w:pgMar w:top="1418" w:right="1418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22" w:rsidRDefault="006B5722">
      <w:pPr>
        <w:spacing w:line="240" w:lineRule="auto"/>
      </w:pPr>
      <w:r>
        <w:separator/>
      </w:r>
    </w:p>
  </w:endnote>
  <w:endnote w:type="continuationSeparator" w:id="0">
    <w:p w:rsidR="006B5722" w:rsidRDefault="006B5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22" w:rsidRDefault="006B5722">
      <w:pPr>
        <w:spacing w:line="240" w:lineRule="auto"/>
      </w:pPr>
      <w:r>
        <w:separator/>
      </w:r>
    </w:p>
  </w:footnote>
  <w:footnote w:type="continuationSeparator" w:id="0">
    <w:p w:rsidR="006B5722" w:rsidRDefault="006B5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D9F"/>
    <w:multiLevelType w:val="multilevel"/>
    <w:tmpl w:val="7A4E5E2A"/>
    <w:numStyleLink w:val="NummerierteListe"/>
  </w:abstractNum>
  <w:abstractNum w:abstractNumId="1" w15:restartNumberingAfterBreak="0">
    <w:nsid w:val="4C620630"/>
    <w:multiLevelType w:val="multilevel"/>
    <w:tmpl w:val="8086269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BC55B1F"/>
    <w:multiLevelType w:val="multilevel"/>
    <w:tmpl w:val="7A4E5E2A"/>
    <w:styleLink w:val="NummerierteList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61EC6FBB"/>
    <w:multiLevelType w:val="hybridMultilevel"/>
    <w:tmpl w:val="D26ADC88"/>
    <w:lvl w:ilvl="0" w:tplc="A3F43A7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7E067C05"/>
    <w:multiLevelType w:val="hybridMultilevel"/>
    <w:tmpl w:val="467209D6"/>
    <w:lvl w:ilvl="0" w:tplc="9A2C38A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9"/>
    <w:rsid w:val="00012EA4"/>
    <w:rsid w:val="000D64C1"/>
    <w:rsid w:val="00121FDF"/>
    <w:rsid w:val="00144BE8"/>
    <w:rsid w:val="0015598A"/>
    <w:rsid w:val="0019767B"/>
    <w:rsid w:val="001A37B6"/>
    <w:rsid w:val="00263C4F"/>
    <w:rsid w:val="00264148"/>
    <w:rsid w:val="00295C82"/>
    <w:rsid w:val="002C786B"/>
    <w:rsid w:val="00305856"/>
    <w:rsid w:val="00310483"/>
    <w:rsid w:val="00310752"/>
    <w:rsid w:val="00330C67"/>
    <w:rsid w:val="00335A7B"/>
    <w:rsid w:val="0038445E"/>
    <w:rsid w:val="003969B3"/>
    <w:rsid w:val="00432115"/>
    <w:rsid w:val="0043531C"/>
    <w:rsid w:val="00450E06"/>
    <w:rsid w:val="004C38F9"/>
    <w:rsid w:val="004F1A38"/>
    <w:rsid w:val="00505EA1"/>
    <w:rsid w:val="0053260E"/>
    <w:rsid w:val="005E3C0E"/>
    <w:rsid w:val="00611EA6"/>
    <w:rsid w:val="006B5722"/>
    <w:rsid w:val="006C6EAE"/>
    <w:rsid w:val="006F4519"/>
    <w:rsid w:val="00727D11"/>
    <w:rsid w:val="00796CEF"/>
    <w:rsid w:val="008712E4"/>
    <w:rsid w:val="00895420"/>
    <w:rsid w:val="008B02CA"/>
    <w:rsid w:val="008D6582"/>
    <w:rsid w:val="008E5AA4"/>
    <w:rsid w:val="009250CF"/>
    <w:rsid w:val="00951BE2"/>
    <w:rsid w:val="00990241"/>
    <w:rsid w:val="009D53AC"/>
    <w:rsid w:val="00A27813"/>
    <w:rsid w:val="00A31C84"/>
    <w:rsid w:val="00AD7F0E"/>
    <w:rsid w:val="00B46E22"/>
    <w:rsid w:val="00BA52D4"/>
    <w:rsid w:val="00BB31CD"/>
    <w:rsid w:val="00BF6BC3"/>
    <w:rsid w:val="00C06AD7"/>
    <w:rsid w:val="00C60457"/>
    <w:rsid w:val="00C810B5"/>
    <w:rsid w:val="00CA5629"/>
    <w:rsid w:val="00CB0348"/>
    <w:rsid w:val="00CC4724"/>
    <w:rsid w:val="00CD45F9"/>
    <w:rsid w:val="00CF30D9"/>
    <w:rsid w:val="00D00D0F"/>
    <w:rsid w:val="00D91417"/>
    <w:rsid w:val="00E03BEF"/>
    <w:rsid w:val="00E34505"/>
    <w:rsid w:val="00E76141"/>
    <w:rsid w:val="00EC3571"/>
    <w:rsid w:val="00ED501C"/>
    <w:rsid w:val="00EE55CB"/>
    <w:rsid w:val="00F165B2"/>
    <w:rsid w:val="00F453C6"/>
    <w:rsid w:val="00F66A96"/>
    <w:rsid w:val="00FD21C3"/>
    <w:rsid w:val="00FE115C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E1D37-F9AC-4FDA-8495-098246D0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5B2"/>
    <w:pPr>
      <w:spacing w:line="36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46E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46E2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810B5"/>
  </w:style>
  <w:style w:type="numbering" w:customStyle="1" w:styleId="NummerierteListe">
    <w:name w:val="Nummerierte Liste"/>
    <w:basedOn w:val="KeineListe"/>
    <w:rsid w:val="00121FDF"/>
    <w:pPr>
      <w:numPr>
        <w:numId w:val="2"/>
      </w:numPr>
    </w:pPr>
  </w:style>
  <w:style w:type="paragraph" w:styleId="Sprechblasentext">
    <w:name w:val="Balloon Text"/>
    <w:basedOn w:val="Standard"/>
    <w:semiHidden/>
    <w:rsid w:val="00F1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Ausländerbehörde Musterhausen</vt:lpstr>
    </vt:vector>
  </TitlesOfParts>
  <Company>Bundesministerium des Innern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Ausländerbehörde Musterhausen</dc:title>
  <dc:subject/>
  <dc:creator>Ritzka</dc:creator>
  <cp:keywords/>
  <cp:lastModifiedBy>Kleemann, Stephanie</cp:lastModifiedBy>
  <cp:revision>2</cp:revision>
  <cp:lastPrinted>2017-11-29T10:18:00Z</cp:lastPrinted>
  <dcterms:created xsi:type="dcterms:W3CDTF">2024-01-25T09:42:00Z</dcterms:created>
  <dcterms:modified xsi:type="dcterms:W3CDTF">2024-01-25T09:42:00Z</dcterms:modified>
</cp:coreProperties>
</file>